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E9" w:rsidRPr="00A47CE9" w:rsidRDefault="00A47CE9" w:rsidP="00A47CE9">
      <w:pPr>
        <w:widowControl/>
        <w:shd w:val="clear" w:color="auto" w:fill="FFFFFF"/>
        <w:spacing w:afterLines="100" w:after="435" w:line="640" w:lineRule="exact"/>
        <w:jc w:val="center"/>
        <w:outlineLvl w:val="0"/>
        <w:rPr>
          <w:rFonts w:asciiTheme="majorEastAsia" w:eastAsiaTheme="majorEastAsia" w:hAnsiTheme="majorEastAsia" w:cs="宋体"/>
          <w:b/>
          <w:color w:val="000000"/>
          <w:kern w:val="36"/>
          <w:sz w:val="44"/>
          <w:szCs w:val="44"/>
        </w:rPr>
      </w:pPr>
      <w:r w:rsidRPr="00A47CE9">
        <w:rPr>
          <w:rFonts w:asciiTheme="majorEastAsia" w:eastAsiaTheme="majorEastAsia" w:hAnsiTheme="majorEastAsia" w:cs="宋体" w:hint="eastAsia"/>
          <w:b/>
          <w:color w:val="000000"/>
          <w:kern w:val="36"/>
          <w:sz w:val="44"/>
          <w:szCs w:val="44"/>
        </w:rPr>
        <w:t>江西省新型冠状病毒感染的肺炎疫情防控应急指挥部令第18号</w:t>
      </w:r>
    </w:p>
    <w:p w:rsidR="00A47CE9" w:rsidRPr="00A47CE9" w:rsidRDefault="00A47CE9" w:rsidP="00A47CE9">
      <w:pPr>
        <w:spacing w:line="560" w:lineRule="exact"/>
        <w:ind w:firstLineChars="200" w:firstLine="420"/>
        <w:rPr>
          <w:rFonts w:ascii="仿宋_GB2312" w:eastAsia="仿宋_GB2312" w:hint="eastAsia"/>
          <w:sz w:val="32"/>
          <w:szCs w:val="32"/>
        </w:rPr>
      </w:pPr>
      <w:r w:rsidRPr="00A47CE9">
        <w:rPr>
          <w:rFonts w:hint="eastAsia"/>
        </w:rPr>
        <w:t xml:space="preserve">　</w:t>
      </w:r>
      <w:r w:rsidRPr="00A47CE9">
        <w:rPr>
          <w:rFonts w:ascii="仿宋_GB2312" w:eastAsia="仿宋_GB2312" w:hint="eastAsia"/>
          <w:sz w:val="32"/>
          <w:szCs w:val="32"/>
        </w:rPr>
        <w:t>为严防境外疫情输入，严管滞留湖北入赣返乡人员，巩固拓展我省疫情防控的良好态势，根据《中华人民共和国传染病防治法》《中华人民共和国出境入境管理法》等法律法规，省疫情防控应急指挥部决定：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一、公安、外事、卫健、边检、海关、民航、铁路、公路、大数据中心等部门要建立口岸入境管理联防联控工作机制，加强信息共享，无差别执行入境人员信息采集、口岸卫生检疫、重点人群管理等边境管控措施，第一时间强化境外归国人员、外籍人士的排查，确保口岸安全畅通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二、所有入赣的境外归国人员、外籍人士，以及滞留湖北的入赣返乡人员，在入赣前进行“赣通码”登记，如实报告个人身份信息、入赣目的、健康状况、居住地址、联系电话等，并在入赣后自觉遵守当地疫情防控各项规定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三、本省城乡居民有近亲属在境外或滞留湖北，近期</w:t>
      </w:r>
      <w:bookmarkStart w:id="0" w:name="_GoBack"/>
      <w:bookmarkEnd w:id="0"/>
      <w:r w:rsidRPr="00A47CE9">
        <w:rPr>
          <w:rFonts w:ascii="仿宋_GB2312" w:eastAsia="仿宋_GB2312" w:hint="eastAsia"/>
          <w:sz w:val="32"/>
          <w:szCs w:val="32"/>
        </w:rPr>
        <w:t>有返赣计划的，相关城乡居民、用人单位等必须将其车次、航班、手机等返程信息，在其入赣前3天主动向所在社区（村组）报备。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四、各地要通过多种方式，开展不间断宣传，让群众知晓境外疫情形势，提高自我防护意识。同时，设立举报电话，鼓励群众举报入赣的境外归国人员、外籍人士和滞留湖北入赣返乡人员</w:t>
      </w:r>
      <w:r w:rsidRPr="00A47CE9">
        <w:rPr>
          <w:rFonts w:ascii="仿宋_GB2312" w:eastAsia="仿宋_GB2312" w:hint="eastAsia"/>
          <w:sz w:val="32"/>
          <w:szCs w:val="32"/>
        </w:rPr>
        <w:lastRenderedPageBreak/>
        <w:t>的违规行为，对提供重要线索的居民给予一定奖励。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五、压实社区（村组）、机关、企事业单位等属地责任、主体责任、主管责任，对所有入赣的境外归国人员、外籍人士，进来一个、登记一个。对2020年3月1日以后入赣的境外归国人员、外籍人士，统一安排到集中隔离点医学观察14天，并接受核酸检测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六、社区（村组）、机关、企事业单位等对滞留湖北的入赣返乡人员逐一登记在册，对与确诊病例、疑似病例有密切接触史的，或查验个人健康码、提示有风险的滞留湖北入赣返乡人员，统一安排到集中隔离点医学观察14天，并接受核酸检测。对查验个人健康码、无风险提示的，实行居家健康监测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此令由各市、县（区）政府、防控应急指挥部执行，不得有误；省防控应急指挥部成员单位、专项工作组依职责抓好落实并加强督导检查；对触犯法律法规或落实不力的单位和个人，必须严肃处理。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> 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47CE9">
        <w:rPr>
          <w:rFonts w:ascii="仿宋_GB2312" w:eastAsia="仿宋_GB2312" w:hint="eastAsia"/>
          <w:sz w:val="32"/>
          <w:szCs w:val="32"/>
        </w:rPr>
        <w:t xml:space="preserve">　江西省新型冠状病毒感染的肺炎疫情防控应急指挥部</w:t>
      </w:r>
    </w:p>
    <w:p w:rsidR="00A47CE9" w:rsidRPr="00A47CE9" w:rsidRDefault="00A47CE9" w:rsidP="00A47C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7CE9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A47CE9">
        <w:rPr>
          <w:rFonts w:ascii="仿宋_GB2312" w:eastAsia="仿宋_GB2312" w:hint="eastAsia"/>
          <w:sz w:val="32"/>
          <w:szCs w:val="32"/>
        </w:rPr>
        <w:t xml:space="preserve">　2020年3月14日</w:t>
      </w:r>
    </w:p>
    <w:p w:rsidR="00B96511" w:rsidRDefault="00B96511"/>
    <w:sectPr w:rsidR="00B96511" w:rsidSect="00A47CE9">
      <w:footerReference w:type="even" r:id="rId6"/>
      <w:footerReference w:type="default" r:id="rId7"/>
      <w:pgSz w:w="11906" w:h="16838" w:code="9"/>
      <w:pgMar w:top="2098" w:right="1474" w:bottom="1985" w:left="1588" w:header="851" w:footer="1559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83" w:rsidRDefault="00C36C83" w:rsidP="00A47CE9">
      <w:r>
        <w:separator/>
      </w:r>
    </w:p>
  </w:endnote>
  <w:endnote w:type="continuationSeparator" w:id="0">
    <w:p w:rsidR="00C36C83" w:rsidRDefault="00C36C83" w:rsidP="00A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801641"/>
      <w:docPartObj>
        <w:docPartGallery w:val="Page Numbers (Bottom of Page)"/>
        <w:docPartUnique/>
      </w:docPartObj>
    </w:sdtPr>
    <w:sdtContent>
      <w:p w:rsidR="00A47CE9" w:rsidRDefault="00A47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7CE9">
          <w:rPr>
            <w:noProof/>
            <w:lang w:val="zh-CN"/>
          </w:rPr>
          <w:t>2</w:t>
        </w:r>
        <w:r>
          <w:fldChar w:fldCharType="end"/>
        </w:r>
      </w:p>
    </w:sdtContent>
  </w:sdt>
  <w:p w:rsidR="00A47CE9" w:rsidRDefault="00A47C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32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CE9" w:rsidRPr="00A47CE9" w:rsidRDefault="00A47CE9" w:rsidP="00A47CE9">
        <w:pPr>
          <w:pStyle w:val="a4"/>
          <w:jc w:val="center"/>
          <w:rPr>
            <w:rFonts w:ascii="Times New Roman" w:hAnsi="Times New Roman" w:cs="Times New Roman" w:hint="eastAsia"/>
            <w:sz w:val="28"/>
            <w:szCs w:val="28"/>
          </w:rPr>
        </w:pPr>
        <w:r w:rsidRPr="00A47C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7C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7C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47CE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A47C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83" w:rsidRDefault="00C36C83" w:rsidP="00A47CE9">
      <w:r>
        <w:separator/>
      </w:r>
    </w:p>
  </w:footnote>
  <w:footnote w:type="continuationSeparator" w:id="0">
    <w:p w:rsidR="00C36C83" w:rsidRDefault="00C36C83" w:rsidP="00A4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5D"/>
    <w:rsid w:val="001F7ABC"/>
    <w:rsid w:val="00486CF4"/>
    <w:rsid w:val="00A47CE9"/>
    <w:rsid w:val="00B96511"/>
    <w:rsid w:val="00BD305D"/>
    <w:rsid w:val="00C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8E75E-BAAF-46FF-9AF3-F416833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471</Characters>
  <Application>Microsoft Office Word</Application>
  <DocSecurity>0</DocSecurity>
  <Lines>29</Lines>
  <Paragraphs>16</Paragraphs>
  <ScaleCrop>false</ScaleCrop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谈勇</dc:creator>
  <cp:keywords/>
  <dc:description/>
  <cp:lastModifiedBy>谈勇</cp:lastModifiedBy>
  <cp:revision>2</cp:revision>
  <dcterms:created xsi:type="dcterms:W3CDTF">2020-03-15T02:51:00Z</dcterms:created>
  <dcterms:modified xsi:type="dcterms:W3CDTF">2020-03-15T02:53:00Z</dcterms:modified>
</cp:coreProperties>
</file>